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C0" w:rsidRDefault="00AD02C1" w:rsidP="00F24790">
      <w:pPr>
        <w:pStyle w:val="a6"/>
        <w:spacing w:line="240" w:lineRule="auto"/>
      </w:pPr>
      <w:r>
        <w:t>七台河市人民医院</w:t>
      </w:r>
      <w:r w:rsidR="003B7C12">
        <w:rPr>
          <w:rFonts w:hint="eastAsia"/>
        </w:rPr>
        <w:t>信息</w:t>
      </w:r>
      <w:r w:rsidR="003B7C12">
        <w:t>化建设软件</w:t>
      </w:r>
      <w:r>
        <w:t>系统</w:t>
      </w:r>
      <w:r w:rsidR="00C537C0">
        <w:t>功能建设</w:t>
      </w:r>
      <w:r w:rsidR="00C750E6">
        <w:rPr>
          <w:rFonts w:hint="eastAsia"/>
        </w:rPr>
        <w:t>参数</w:t>
      </w:r>
    </w:p>
    <w:p w:rsidR="00C537C0" w:rsidRDefault="00C537C0" w:rsidP="00F24790">
      <w:pPr>
        <w:pStyle w:val="1"/>
        <w:numPr>
          <w:ilvl w:val="0"/>
          <w:numId w:val="1"/>
        </w:numPr>
        <w:spacing w:line="240" w:lineRule="auto"/>
      </w:pPr>
      <w:r>
        <w:t>项目概述</w:t>
      </w:r>
    </w:p>
    <w:p w:rsidR="00C537C0" w:rsidRPr="009A73F3" w:rsidRDefault="00C537C0" w:rsidP="00F24790">
      <w:pPr>
        <w:pStyle w:val="a5"/>
        <w:spacing w:line="240" w:lineRule="auto"/>
        <w:rPr>
          <w:szCs w:val="21"/>
        </w:rPr>
      </w:pPr>
      <w:r w:rsidRPr="009A73F3">
        <w:rPr>
          <w:szCs w:val="21"/>
        </w:rPr>
        <w:t>为</w:t>
      </w:r>
      <w:r w:rsidR="005921B6">
        <w:rPr>
          <w:szCs w:val="21"/>
        </w:rPr>
        <w:t>推进我院三甲复审工作，对照三甲评审标准及医院精细化、规范化、信息化管理要求，为补齐信息化短板，依据《全国医院信息化建设标准与规范（试行）》</w:t>
      </w:r>
      <w:r w:rsidR="005921B6">
        <w:rPr>
          <w:rFonts w:hint="eastAsia"/>
          <w:szCs w:val="21"/>
        </w:rPr>
        <w:t>等相关管理规范，结合院内实际业务，经院内集体讨论表决采购以下七套信息化建设软件</w:t>
      </w:r>
      <w:r w:rsidRPr="009A73F3">
        <w:rPr>
          <w:szCs w:val="21"/>
        </w:rPr>
        <w:t>。</w:t>
      </w:r>
      <w:r w:rsidR="005921B6">
        <w:rPr>
          <w:szCs w:val="21"/>
        </w:rPr>
        <w:t>包括：急诊预检分诊管理系统、不良事件上报系统、智能分析（</w:t>
      </w:r>
      <w:r w:rsidR="005921B6">
        <w:rPr>
          <w:rFonts w:hint="eastAsia"/>
          <w:szCs w:val="21"/>
        </w:rPr>
        <w:t>BI）系统、一张纸门诊医生工作站、病案首页管理及质控系统、</w:t>
      </w:r>
      <w:r w:rsidR="00872FF7">
        <w:rPr>
          <w:rFonts w:hint="eastAsia"/>
          <w:szCs w:val="21"/>
        </w:rPr>
        <w:t>抗肿瘤上报及处方权限管理系统、专业版输液</w:t>
      </w:r>
      <w:r w:rsidR="005921B6">
        <w:rPr>
          <w:rFonts w:hint="eastAsia"/>
          <w:szCs w:val="21"/>
        </w:rPr>
        <w:t>配置中心管理系统。</w:t>
      </w:r>
    </w:p>
    <w:p w:rsidR="00C537C0" w:rsidRDefault="00C537C0" w:rsidP="00F24790">
      <w:pPr>
        <w:pStyle w:val="1"/>
        <w:numPr>
          <w:ilvl w:val="0"/>
          <w:numId w:val="1"/>
        </w:numPr>
        <w:spacing w:line="240" w:lineRule="auto"/>
      </w:pPr>
      <w:r>
        <w:t>询价</w:t>
      </w:r>
      <w:r w:rsidR="005921B6">
        <w:t>采购</w:t>
      </w:r>
      <w:r>
        <w:t>内容</w:t>
      </w:r>
    </w:p>
    <w:p w:rsidR="00C537C0" w:rsidRDefault="00C537C0" w:rsidP="005921B6">
      <w:pPr>
        <w:spacing w:before="120" w:after="120"/>
        <w:jc w:val="left"/>
      </w:pPr>
      <w:r w:rsidRPr="0017751E">
        <w:rPr>
          <w:rFonts w:hint="eastAsia"/>
          <w:b/>
          <w:sz w:val="28"/>
          <w:szCs w:val="28"/>
        </w:rPr>
        <w:t>（一）</w:t>
      </w:r>
      <w:r w:rsidR="004813F8" w:rsidRPr="004813F8">
        <w:rPr>
          <w:b/>
          <w:sz w:val="28"/>
          <w:szCs w:val="28"/>
        </w:rPr>
        <w:t>急诊预检分诊管理系统</w:t>
      </w:r>
    </w:p>
    <w:p w:rsidR="0021006B" w:rsidRPr="0021006B" w:rsidRDefault="0021006B" w:rsidP="003B7C12">
      <w:pPr>
        <w:ind w:firstLineChars="200" w:firstLine="420"/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实现急诊患者智能化分级分诊，优化救治流程，具备标准化分诊评估、动态候诊队列展示、数据自动统计等功能。</w:t>
      </w:r>
    </w:p>
    <w:p w:rsidR="0021006B" w:rsidRPr="0021006B" w:rsidRDefault="0021006B" w:rsidP="0021006B">
      <w:pPr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1. 基础功能</w:t>
      </w:r>
    </w:p>
    <w:p w:rsidR="0021006B" w:rsidRPr="0021006B" w:rsidRDefault="0021006B" w:rsidP="0021006B">
      <w:pPr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急诊常见主诉、病人来源、意识状态、陪同人员、常见既往史、急诊挂号费设置</w:t>
      </w:r>
    </w:p>
    <w:p w:rsidR="0021006B" w:rsidRPr="0021006B" w:rsidRDefault="0021006B" w:rsidP="0021006B">
      <w:pPr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2. 预检分诊护士站</w:t>
      </w:r>
    </w:p>
    <w:p w:rsidR="0021006B" w:rsidRPr="0021006B" w:rsidRDefault="0021006B" w:rsidP="0021006B">
      <w:pPr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就诊信息登记、生命体征采集、预检分诊信息登记、重新分诊、已分诊病人列表、分诊指引单打印、腕带打印、报表查询及打印</w:t>
      </w:r>
    </w:p>
    <w:p w:rsidR="0021006B" w:rsidRPr="0021006B" w:rsidRDefault="0021006B" w:rsidP="0021006B">
      <w:pPr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3. 急诊医生站</w:t>
      </w:r>
    </w:p>
    <w:p w:rsidR="0021006B" w:rsidRPr="0021006B" w:rsidRDefault="0021006B" w:rsidP="0021006B">
      <w:pPr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主要功能同门诊医生站，差异：</w:t>
      </w:r>
    </w:p>
    <w:p w:rsidR="0021006B" w:rsidRPr="0021006B" w:rsidRDefault="0021006B" w:rsidP="0021006B">
      <w:pPr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1.病人列表，根据分诊级别以不同的背景色显示（1、2级红色，3级黄色，4级绿色）；</w:t>
      </w:r>
    </w:p>
    <w:p w:rsidR="0021006B" w:rsidRPr="0021006B" w:rsidRDefault="0021006B" w:rsidP="0021006B">
      <w:pPr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2.提供重新分级的功能，包括更改分级的原因登记；</w:t>
      </w:r>
    </w:p>
    <w:p w:rsidR="0021006B" w:rsidRPr="0021006B" w:rsidRDefault="0021006B" w:rsidP="0021006B">
      <w:pPr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3.提取预检分诊时的体征信息；</w:t>
      </w:r>
    </w:p>
    <w:p w:rsidR="0021006B" w:rsidRPr="0021006B" w:rsidRDefault="0021006B" w:rsidP="0021006B">
      <w:pPr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4.转诊、强制续诊，限定为急诊科的诊室；</w:t>
      </w:r>
    </w:p>
    <w:p w:rsidR="0021006B" w:rsidRPr="0021006B" w:rsidRDefault="0021006B" w:rsidP="0021006B">
      <w:pPr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5.接诊科室限制为急诊科室；</w:t>
      </w:r>
    </w:p>
    <w:p w:rsidR="0021006B" w:rsidRPr="0021006B" w:rsidRDefault="0021006B" w:rsidP="0021006B">
      <w:pPr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6.医生可对病人标记为“绿色通道”，标记后病人医嘱发送产生的费用都以记帐单方式产生（先诊疗后付费），不交费的情况下，可以取药、做检查或检验。提供取消标记的反向操作功能；</w:t>
      </w:r>
    </w:p>
    <w:p w:rsidR="0021006B" w:rsidRDefault="0021006B" w:rsidP="0021006B">
      <w:pPr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7.把检查、检验 、输血申请这类常用功能放到工具栏</w:t>
      </w:r>
    </w:p>
    <w:p w:rsidR="00C537C0" w:rsidRPr="004813F8" w:rsidRDefault="00C537C0" w:rsidP="0021006B">
      <w:pPr>
        <w:rPr>
          <w:b/>
          <w:sz w:val="28"/>
          <w:szCs w:val="28"/>
        </w:rPr>
      </w:pPr>
      <w:r w:rsidRPr="004813F8">
        <w:rPr>
          <w:rFonts w:ascii="宋体" w:eastAsia="宋体" w:hAnsi="宋体" w:hint="eastAsia"/>
          <w:b/>
          <w:sz w:val="28"/>
          <w:szCs w:val="28"/>
        </w:rPr>
        <w:t>（二）</w:t>
      </w:r>
      <w:r w:rsidR="004813F8" w:rsidRPr="004813F8">
        <w:rPr>
          <w:b/>
          <w:sz w:val="28"/>
          <w:szCs w:val="28"/>
        </w:rPr>
        <w:t>不良事件上报系统</w:t>
      </w:r>
    </w:p>
    <w:p w:rsidR="0021006B" w:rsidRPr="0021006B" w:rsidRDefault="0021006B" w:rsidP="0021006B">
      <w:pPr>
        <w:spacing w:before="120" w:after="120"/>
        <w:ind w:firstLineChars="200" w:firstLine="420"/>
        <w:jc w:val="left"/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建立全院统一、便捷的安全事件上报与闭环管理平台。支持多类别事件实名上报、流程化处置与跟踪、预警提醒及统计分析。</w:t>
      </w:r>
    </w:p>
    <w:p w:rsidR="0021006B" w:rsidRPr="0021006B" w:rsidRDefault="0021006B" w:rsidP="0021006B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1. 工作台</w:t>
      </w:r>
    </w:p>
    <w:p w:rsidR="0021006B" w:rsidRPr="0021006B" w:rsidRDefault="0021006B" w:rsidP="0021006B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待办区、数据看板区、消息公告区</w:t>
      </w:r>
    </w:p>
    <w:p w:rsidR="0021006B" w:rsidRPr="0021006B" w:rsidRDefault="0021006B" w:rsidP="0021006B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2. 事件上报</w:t>
      </w:r>
    </w:p>
    <w:p w:rsidR="0021006B" w:rsidRPr="0021006B" w:rsidRDefault="0021006B" w:rsidP="0021006B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事件填报、我的报告</w:t>
      </w:r>
    </w:p>
    <w:p w:rsidR="0021006B" w:rsidRPr="0021006B" w:rsidRDefault="0021006B" w:rsidP="0021006B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3. 事件管理</w:t>
      </w:r>
    </w:p>
    <w:p w:rsidR="0021006B" w:rsidRPr="0021006B" w:rsidRDefault="0021006B" w:rsidP="0021006B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事件审核、科室事件查询、事件追踪、RCA 分析、事件监控</w:t>
      </w:r>
    </w:p>
    <w:p w:rsidR="0021006B" w:rsidRPr="0021006B" w:rsidRDefault="0021006B" w:rsidP="0021006B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lastRenderedPageBreak/>
        <w:t>4. 统计分析</w:t>
      </w:r>
    </w:p>
    <w:p w:rsidR="0021006B" w:rsidRPr="0021006B" w:rsidRDefault="0021006B" w:rsidP="0021006B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指标统计、报表统计、分析报告、鱼骨图分析、SAC 风险矩阵分析、全景图分析</w:t>
      </w:r>
    </w:p>
    <w:p w:rsidR="0021006B" w:rsidRPr="0021006B" w:rsidRDefault="0021006B" w:rsidP="0021006B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5. 设计器</w:t>
      </w:r>
    </w:p>
    <w:p w:rsidR="0021006B" w:rsidRPr="0021006B" w:rsidRDefault="0021006B" w:rsidP="0021006B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指标设计器、报表设计器、分析报告管理</w:t>
      </w:r>
    </w:p>
    <w:p w:rsidR="0021006B" w:rsidRPr="0021006B" w:rsidRDefault="0021006B" w:rsidP="0021006B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6. 系统管理</w:t>
      </w:r>
    </w:p>
    <w:p w:rsidR="0021006B" w:rsidRPr="0021006B" w:rsidRDefault="0021006B" w:rsidP="0021006B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工作流管理、报告单管理、报告单项管理、字典管理、审核模板管理、接口管理、数据导入、质量委员会管理、警示设置、校验规则维护、公告管理、其他设置</w:t>
      </w:r>
    </w:p>
    <w:p w:rsidR="0021006B" w:rsidRPr="0021006B" w:rsidRDefault="0021006B" w:rsidP="0021006B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7. 权限管理</w:t>
      </w:r>
    </w:p>
    <w:p w:rsidR="0021006B" w:rsidRPr="0021006B" w:rsidRDefault="0021006B" w:rsidP="0021006B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菜单管理、角色管理、用户管理</w:t>
      </w:r>
    </w:p>
    <w:p w:rsidR="0021006B" w:rsidRPr="0021006B" w:rsidRDefault="0021006B" w:rsidP="0021006B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8. 数据对接</w:t>
      </w:r>
    </w:p>
    <w:p w:rsidR="003B7C12" w:rsidRDefault="0021006B" w:rsidP="0021006B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21006B">
        <w:rPr>
          <w:rFonts w:ascii="宋体" w:eastAsia="宋体" w:hAnsi="Calibri" w:cs="Times New Roman" w:hint="eastAsia"/>
          <w:kern w:val="0"/>
          <w:szCs w:val="20"/>
        </w:rPr>
        <w:t>对接药品不良反应系统、医疗器械系统、护理平台系统、国家卫健委平台</w:t>
      </w:r>
    </w:p>
    <w:p w:rsidR="00C537C0" w:rsidRPr="006258B6" w:rsidRDefault="00C537C0" w:rsidP="0021006B">
      <w:pPr>
        <w:spacing w:before="120" w:after="120"/>
        <w:jc w:val="left"/>
        <w:rPr>
          <w:rFonts w:asciiTheme="minorEastAsia" w:hAnsiTheme="minorEastAsia"/>
          <w:szCs w:val="21"/>
        </w:rPr>
      </w:pPr>
      <w:r w:rsidRPr="006258B6">
        <w:rPr>
          <w:rFonts w:hint="eastAsia"/>
          <w:b/>
          <w:sz w:val="32"/>
          <w:szCs w:val="32"/>
        </w:rPr>
        <w:t>（三）</w:t>
      </w:r>
      <w:r w:rsidR="004813F8" w:rsidRPr="004813F8">
        <w:rPr>
          <w:rFonts w:asciiTheme="minorEastAsia" w:hAnsiTheme="minorEastAsia"/>
          <w:b/>
          <w:sz w:val="28"/>
          <w:szCs w:val="28"/>
        </w:rPr>
        <w:t>智能分析（</w:t>
      </w:r>
      <w:r w:rsidR="004813F8" w:rsidRPr="004813F8">
        <w:rPr>
          <w:rFonts w:asciiTheme="minorEastAsia" w:hAnsiTheme="minorEastAsia" w:hint="eastAsia"/>
          <w:b/>
          <w:sz w:val="28"/>
          <w:szCs w:val="28"/>
        </w:rPr>
        <w:t>BI）系统</w:t>
      </w:r>
    </w:p>
    <w:p w:rsidR="003B7C12" w:rsidRPr="003B7C12" w:rsidRDefault="003B7C12" w:rsidP="003B7C12">
      <w:pPr>
        <w:pStyle w:val="2"/>
        <w:ind w:firstLineChars="200" w:firstLine="420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整合院内多源数据，为管理决策提供数据支撑。具备数据集成、主题分析（运营、质量、效率等）、可视化仪表盘及自助报表功能。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1. 三级公立医院绩效考核系统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 xml:space="preserve">依据《国家三级公立医院绩效监测操作手册（2025 版）》搭建指标体系，功能要求： 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 xml:space="preserve">1).在院内业务系统数据源齐全时，自动完成全部考核指标统计分析，统计数据与明细数据支持 Excel 导出； 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 xml:space="preserve">2).指标拆分分子、分母单独管理，全部指标、分子、分母均配套指标说明书、指标穿透、多维度分析功能； 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 xml:space="preserve">3).支持指标新增、修改、停用维护，按岗位、角色精细化配置数据查看权限，绑定指标责任人、核对人、审核人； 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 xml:space="preserve">4).用户可自定义关注指标及展示样式，支持任意周期同比、环比、趋势分析，图表 + 表格多形式展示，全指标支持数据穿透查询； 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 xml:space="preserve">5).下转人次、各类手术占比、院感指标、单病种、设备阳性率、药品耗材、收支、人力、科研、满意度等 64 项考核指标，数据源完备时实现指标核算、分子分母拆解、明细全链路追溯； 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6).大型设备维保记录、电子病历应用分级、全面预算、总会计师设置、科研成果转化金额、</w:t>
      </w:r>
      <w:r w:rsidRPr="003B7C12">
        <w:rPr>
          <w:rFonts w:hAnsi="Calibri" w:cs="Times New Roman" w:hint="eastAsia"/>
          <w:b w:val="0"/>
          <w:sz w:val="21"/>
          <w:szCs w:val="20"/>
        </w:rPr>
        <w:lastRenderedPageBreak/>
        <w:t>公共信用评价等项目支持手工填报。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2. 院长日报 + PC 端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 xml:space="preserve">1).日报展示入院人次、出院人次、急诊人次、体检人次、医疗总收入、门诊收入、住院收入、药品收入占比等数据，区分当日、月累计、年累计，同步对比同期上年数据； 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 xml:space="preserve">2).可根据院方管理需求，自定义日报统计指标与展示格式； 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3).支持院长日报定时推送至指定人员移动端。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3. 管理主页中心功能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 xml:space="preserve">1).软件产品具备国家主管部门核发相关资质证书； 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 xml:space="preserve">2).兼容 Oracle、DB2、SQLServer、MySQL、Informix 等主流数据库，适配 ADS 分析型数据库； 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 xml:space="preserve">3).支持手动添加数据表、自定义 SQL 数据集，跨数据源建立数据关联，可自动识别数据库原有表间关联关系； 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 xml:space="preserve">4).同一分析看板可混合加载实时数据与抽取落地数据； 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 xml:space="preserve">5).提供可视化数据预处理：字段转换、字段分组、行列转换、新增计算列、数据拆分合并、去重、条件标签配置等； 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 xml:space="preserve">6).表格组件包含明细表、分组表、交叉统计表、颜色预警表格； 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 xml:space="preserve">7).图表组件涵盖 KPI 指标卡、柱状图、折线图、饼图、漏斗图、桑基图、箱型图、热力图、词云、玫瑰图等； 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 xml:space="preserve">8).支持省级、市级、县级行政地图、流向地图、热力地图，可自定义 GIS 底图、经纬度匹配； 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9).配置时间、文本、树形、数值区间等多类型筛选控件，支持多条件复合筛选；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 xml:space="preserve">10).可视化组件可自定义配色、标签、图例、尺寸、坐标轴等样式； 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 xml:space="preserve">11).内置快捷计算：同比、环比、占比、最大值、最小值、平均值、中位数、标准差等，分组表格支持自动行列汇总； 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lastRenderedPageBreak/>
        <w:t xml:space="preserve">12). 仪表盘采用拖拽式布局，自适应不同分辨率屏幕； </w:t>
      </w:r>
    </w:p>
    <w:p w:rsidR="003B7C12" w:rsidRDefault="003B7C12" w:rsidP="003B7C12">
      <w:pPr>
        <w:pStyle w:val="2"/>
        <w:spacing w:line="240" w:lineRule="auto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13).仪表板、报表可按角色、人员分权分享，管控编辑、查看权限。</w:t>
      </w:r>
    </w:p>
    <w:p w:rsidR="00C537C0" w:rsidRDefault="00C537C0" w:rsidP="003B7C12">
      <w:pPr>
        <w:pStyle w:val="2"/>
        <w:spacing w:line="240" w:lineRule="auto"/>
      </w:pPr>
      <w:r>
        <w:rPr>
          <w:rFonts w:hint="eastAsia"/>
        </w:rPr>
        <w:t>（四）</w:t>
      </w:r>
      <w:r w:rsidR="00872FF7">
        <w:rPr>
          <w:rFonts w:hint="eastAsia"/>
          <w:szCs w:val="21"/>
        </w:rPr>
        <w:t>一张纸门诊医生工作站</w:t>
      </w:r>
    </w:p>
    <w:p w:rsidR="003B7C12" w:rsidRDefault="003B7C12" w:rsidP="003B7C12">
      <w:pPr>
        <w:pStyle w:val="a5"/>
      </w:pPr>
      <w:r>
        <w:rPr>
          <w:rFonts w:hint="eastAsia"/>
        </w:rPr>
        <w:t>优化门诊接诊流程，提升诊疗效率。集成挂号、问诊、处方开具、检查申请等功能，支持结构化病历录入与临床知识库辅助。</w:t>
      </w:r>
    </w:p>
    <w:p w:rsidR="003B7C12" w:rsidRDefault="003B7C12" w:rsidP="003B7C12">
      <w:pPr>
        <w:pStyle w:val="a5"/>
      </w:pPr>
      <w:r>
        <w:rPr>
          <w:rFonts w:hint="eastAsia"/>
        </w:rPr>
        <w:t>1. 门诊病历检索</w:t>
      </w:r>
    </w:p>
    <w:p w:rsidR="003B7C12" w:rsidRDefault="003B7C12" w:rsidP="003B7C12">
      <w:pPr>
        <w:pStyle w:val="a5"/>
      </w:pPr>
      <w:r>
        <w:rPr>
          <w:rFonts w:hint="eastAsia"/>
        </w:rPr>
        <w:t>全院区检索、多条件检索、心理科隐私控制、全医生检索、门急诊诊疗信息维护、全科室检索</w:t>
      </w:r>
    </w:p>
    <w:p w:rsidR="003B7C12" w:rsidRDefault="003B7C12" w:rsidP="003B7C12">
      <w:pPr>
        <w:pStyle w:val="a5"/>
      </w:pPr>
      <w:r>
        <w:rPr>
          <w:rFonts w:hint="eastAsia"/>
        </w:rPr>
        <w:t>2. 门诊病历修订审批</w:t>
      </w:r>
    </w:p>
    <w:p w:rsidR="003B7C12" w:rsidRDefault="003B7C12" w:rsidP="003B7C12">
      <w:pPr>
        <w:pStyle w:val="a5"/>
      </w:pPr>
      <w:r>
        <w:rPr>
          <w:rFonts w:hint="eastAsia"/>
        </w:rPr>
        <w:t>心理科隐私控制、审批流程、审批结果处理</w:t>
      </w:r>
    </w:p>
    <w:p w:rsidR="003B7C12" w:rsidRDefault="003B7C12" w:rsidP="003B7C12">
      <w:pPr>
        <w:pStyle w:val="a5"/>
      </w:pPr>
      <w:r>
        <w:rPr>
          <w:rFonts w:hint="eastAsia"/>
        </w:rPr>
        <w:t>3. 门诊医生工作站核心功能</w:t>
      </w:r>
    </w:p>
    <w:p w:rsidR="003B7C12" w:rsidRDefault="003B7C12" w:rsidP="003B7C12">
      <w:pPr>
        <w:pStyle w:val="a5"/>
      </w:pPr>
      <w:r>
        <w:rPr>
          <w:rFonts w:hint="eastAsia"/>
        </w:rPr>
        <w:t>患者信息管理、接诊管理、病历书写、医嘱管理、成套方案管理、合理用药管理、医保管理、签名管理、打印管理、转诊管理、传染病管理、消息提醒、皮试管理、临床自管药管理、诊断管理、诊疗文书管理、观片处理、报告查阅、历史病历、隐私病历访问、就诊显示、病案查阅、参数设置、界面配置、互联网医院对接、门急诊诊疗信息页、双屏模式、医嘱执行、医生签到、退费申请、单点登录、SPD 对接、AI 工具助手、排队叫号联动。</w:t>
      </w:r>
    </w:p>
    <w:p w:rsidR="003B7C12" w:rsidRDefault="003B7C12" w:rsidP="003B7C12">
      <w:pPr>
        <w:pStyle w:val="a5"/>
      </w:pPr>
      <w:r>
        <w:rPr>
          <w:rFonts w:hint="eastAsia"/>
        </w:rPr>
        <w:t>4. 门诊医生站界面配置</w:t>
      </w:r>
    </w:p>
    <w:p w:rsidR="003B7C12" w:rsidRDefault="003B7C12" w:rsidP="003B7C12">
      <w:pPr>
        <w:pStyle w:val="a5"/>
      </w:pPr>
      <w:r>
        <w:rPr>
          <w:rFonts w:hint="eastAsia"/>
        </w:rPr>
        <w:t>配置管理、导入导出</w:t>
      </w:r>
    </w:p>
    <w:p w:rsidR="003B7C12" w:rsidRDefault="003B7C12" w:rsidP="003B7C12">
      <w:pPr>
        <w:pStyle w:val="a5"/>
      </w:pPr>
      <w:r>
        <w:rPr>
          <w:rFonts w:hint="eastAsia"/>
        </w:rPr>
        <w:t>5. 系统参数设置</w:t>
      </w:r>
    </w:p>
    <w:p w:rsidR="003B7C12" w:rsidRDefault="003B7C12" w:rsidP="003B7C12">
      <w:pPr>
        <w:pStyle w:val="a5"/>
      </w:pPr>
      <w:r>
        <w:rPr>
          <w:rFonts w:hint="eastAsia"/>
        </w:rPr>
        <w:t>锚点设置、三方调用配置、权限控制、关联系统配置、公共参数设置</w:t>
      </w:r>
    </w:p>
    <w:p w:rsidR="003B7C12" w:rsidRDefault="003B7C12" w:rsidP="003B7C12">
      <w:pPr>
        <w:pStyle w:val="a5"/>
      </w:pPr>
      <w:r>
        <w:rPr>
          <w:rFonts w:hint="eastAsia"/>
        </w:rPr>
        <w:t>6. 门诊病历范文管理</w:t>
      </w:r>
    </w:p>
    <w:p w:rsidR="003B7C12" w:rsidRDefault="003B7C12" w:rsidP="003B7C12">
      <w:pPr>
        <w:pStyle w:val="a5"/>
      </w:pPr>
      <w:r>
        <w:rPr>
          <w:rFonts w:hint="eastAsia"/>
        </w:rPr>
        <w:t>范文审批、范文编辑</w:t>
      </w:r>
    </w:p>
    <w:p w:rsidR="003B7C12" w:rsidRDefault="003B7C12" w:rsidP="003B7C12">
      <w:pPr>
        <w:pStyle w:val="a5"/>
      </w:pPr>
      <w:r>
        <w:rPr>
          <w:rFonts w:hint="eastAsia"/>
        </w:rPr>
        <w:t>7. 其他管理功能</w:t>
      </w:r>
    </w:p>
    <w:p w:rsidR="003B7C12" w:rsidRDefault="003B7C12" w:rsidP="003B7C12">
      <w:pPr>
        <w:pStyle w:val="a5"/>
      </w:pPr>
      <w:r>
        <w:rPr>
          <w:rFonts w:hint="eastAsia"/>
        </w:rPr>
        <w:t>特殊病历审批、报表授权管理、接口消息重发管理</w:t>
      </w:r>
    </w:p>
    <w:p w:rsidR="00C537C0" w:rsidRDefault="00C537C0" w:rsidP="00F24790">
      <w:pPr>
        <w:pStyle w:val="2"/>
        <w:spacing w:line="240" w:lineRule="auto"/>
      </w:pPr>
      <w:r>
        <w:rPr>
          <w:rFonts w:hint="eastAsia"/>
        </w:rPr>
        <w:t>（五）</w:t>
      </w:r>
      <w:r w:rsidR="00872FF7">
        <w:rPr>
          <w:rFonts w:hint="eastAsia"/>
          <w:szCs w:val="21"/>
        </w:rPr>
        <w:t>病案首页管理及质控系统</w:t>
      </w:r>
    </w:p>
    <w:p w:rsidR="003B7C12" w:rsidRPr="003B7C12" w:rsidRDefault="003B7C12" w:rsidP="003B7C12">
      <w:pPr>
        <w:spacing w:before="120" w:after="120"/>
        <w:ind w:firstLineChars="200" w:firstLine="420"/>
        <w:jc w:val="left"/>
        <w:rPr>
          <w:rFonts w:ascii="宋体" w:eastAsia="宋体" w:hAnsi="Calibri" w:cs="Times New Roman"/>
          <w:kern w:val="0"/>
          <w:szCs w:val="20"/>
        </w:rPr>
      </w:pPr>
      <w:r w:rsidRPr="003B7C12">
        <w:rPr>
          <w:rFonts w:ascii="宋体" w:eastAsia="宋体" w:hAnsi="Calibri" w:cs="Times New Roman" w:hint="eastAsia"/>
          <w:kern w:val="0"/>
          <w:szCs w:val="20"/>
        </w:rPr>
        <w:t>提升病案首页数据质量与编码准确性。嵌入实时质控规则、智能编码辅助，实现多级审核，对接国家平台标准化上报。</w:t>
      </w:r>
    </w:p>
    <w:p w:rsidR="003B7C12" w:rsidRPr="003B7C12" w:rsidRDefault="003B7C12" w:rsidP="003B7C12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3B7C12">
        <w:rPr>
          <w:rFonts w:ascii="宋体" w:eastAsia="宋体" w:hAnsi="Calibri" w:cs="Times New Roman" w:hint="eastAsia"/>
          <w:kern w:val="0"/>
          <w:szCs w:val="20"/>
        </w:rPr>
        <w:t>1. 病案管理</w:t>
      </w:r>
    </w:p>
    <w:p w:rsidR="003B7C12" w:rsidRPr="003B7C12" w:rsidRDefault="003B7C12" w:rsidP="003B7C12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3B7C12">
        <w:rPr>
          <w:rFonts w:ascii="宋体" w:eastAsia="宋体" w:hAnsi="Calibri" w:cs="Times New Roman" w:hint="eastAsia"/>
          <w:kern w:val="0"/>
          <w:szCs w:val="20"/>
        </w:rPr>
        <w:t>病人检索、回退到临床、首页质控、审核流程、修订申请、首页编辑、预览打印</w:t>
      </w:r>
    </w:p>
    <w:p w:rsidR="003B7C12" w:rsidRPr="003B7C12" w:rsidRDefault="003B7C12" w:rsidP="003B7C12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3B7C12">
        <w:rPr>
          <w:rFonts w:ascii="宋体" w:eastAsia="宋体" w:hAnsi="Calibri" w:cs="Times New Roman" w:hint="eastAsia"/>
          <w:kern w:val="0"/>
          <w:szCs w:val="20"/>
        </w:rPr>
        <w:t>2. 复印登记</w:t>
      </w:r>
    </w:p>
    <w:p w:rsidR="003B7C12" w:rsidRPr="003B7C12" w:rsidRDefault="003B7C12" w:rsidP="003B7C12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3B7C12">
        <w:rPr>
          <w:rFonts w:ascii="宋体" w:eastAsia="宋体" w:hAnsi="Calibri" w:cs="Times New Roman" w:hint="eastAsia"/>
          <w:kern w:val="0"/>
          <w:szCs w:val="20"/>
        </w:rPr>
        <w:lastRenderedPageBreak/>
        <w:t>复印登记、检索复印记录</w:t>
      </w:r>
    </w:p>
    <w:p w:rsidR="003B7C12" w:rsidRPr="003B7C12" w:rsidRDefault="003B7C12" w:rsidP="003B7C12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3B7C12">
        <w:rPr>
          <w:rFonts w:ascii="宋体" w:eastAsia="宋体" w:hAnsi="Calibri" w:cs="Times New Roman" w:hint="eastAsia"/>
          <w:kern w:val="0"/>
          <w:szCs w:val="20"/>
        </w:rPr>
        <w:t>3. 病案借阅</w:t>
      </w:r>
    </w:p>
    <w:p w:rsidR="003B7C12" w:rsidRPr="003B7C12" w:rsidRDefault="003B7C12" w:rsidP="003B7C12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3B7C12">
        <w:rPr>
          <w:rFonts w:ascii="宋体" w:eastAsia="宋体" w:hAnsi="Calibri" w:cs="Times New Roman" w:hint="eastAsia"/>
          <w:kern w:val="0"/>
          <w:szCs w:val="20"/>
        </w:rPr>
        <w:t>病案检索、病案借阅、病案归还、借阅记录查询</w:t>
      </w:r>
    </w:p>
    <w:p w:rsidR="003B7C12" w:rsidRPr="003B7C12" w:rsidRDefault="003B7C12" w:rsidP="003B7C12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3B7C12">
        <w:rPr>
          <w:rFonts w:ascii="宋体" w:eastAsia="宋体" w:hAnsi="Calibri" w:cs="Times New Roman" w:hint="eastAsia"/>
          <w:kern w:val="0"/>
          <w:szCs w:val="20"/>
        </w:rPr>
        <w:t>4. 系统设置</w:t>
      </w:r>
    </w:p>
    <w:p w:rsidR="003B7C12" w:rsidRPr="003B7C12" w:rsidRDefault="003B7C12" w:rsidP="003B7C12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3B7C12">
        <w:rPr>
          <w:rFonts w:ascii="宋体" w:eastAsia="宋体" w:hAnsi="Calibri" w:cs="Times New Roman" w:hint="eastAsia"/>
          <w:kern w:val="0"/>
          <w:szCs w:val="20"/>
        </w:rPr>
        <w:t>人员设置、关联系统配置、首页格式定义、三方锚点配置、系统参数设置、报表模板对应、水印设置、三方调用配置、常用原因定义、自定义报表发布、首页项目管理</w:t>
      </w:r>
    </w:p>
    <w:p w:rsidR="003B7C12" w:rsidRPr="003B7C12" w:rsidRDefault="003B7C12" w:rsidP="003B7C12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3B7C12">
        <w:rPr>
          <w:rFonts w:ascii="宋体" w:eastAsia="宋体" w:hAnsi="Calibri" w:cs="Times New Roman" w:hint="eastAsia"/>
          <w:kern w:val="0"/>
          <w:szCs w:val="20"/>
        </w:rPr>
        <w:t>5. 医生首页</w:t>
      </w:r>
    </w:p>
    <w:p w:rsidR="003B7C12" w:rsidRPr="003B7C12" w:rsidRDefault="003B7C12" w:rsidP="003B7C12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3B7C12">
        <w:rPr>
          <w:rFonts w:ascii="宋体" w:eastAsia="宋体" w:hAnsi="Calibri" w:cs="Times New Roman" w:hint="eastAsia"/>
          <w:kern w:val="0"/>
          <w:szCs w:val="20"/>
        </w:rPr>
        <w:t>移动 CA 签名、病人检索、首页编辑、首页质控、预览打印、临床提交、修订申请</w:t>
      </w:r>
    </w:p>
    <w:p w:rsidR="003B7C12" w:rsidRPr="003B7C12" w:rsidRDefault="003B7C12" w:rsidP="003B7C12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3B7C12">
        <w:rPr>
          <w:rFonts w:ascii="宋体" w:eastAsia="宋体" w:hAnsi="Calibri" w:cs="Times New Roman" w:hint="eastAsia"/>
          <w:kern w:val="0"/>
          <w:szCs w:val="20"/>
        </w:rPr>
        <w:t>6. 病案检索</w:t>
      </w:r>
    </w:p>
    <w:p w:rsidR="003B7C12" w:rsidRPr="003B7C12" w:rsidRDefault="003B7C12" w:rsidP="003B7C12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3B7C12">
        <w:rPr>
          <w:rFonts w:ascii="宋体" w:eastAsia="宋体" w:hAnsi="Calibri" w:cs="Times New Roman" w:hint="eastAsia"/>
          <w:kern w:val="0"/>
          <w:szCs w:val="20"/>
        </w:rPr>
        <w:t>病案检索、检索模板配置</w:t>
      </w:r>
    </w:p>
    <w:p w:rsidR="003B7C12" w:rsidRPr="003B7C12" w:rsidRDefault="003B7C12" w:rsidP="003B7C12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3B7C12">
        <w:rPr>
          <w:rFonts w:ascii="宋体" w:eastAsia="宋体" w:hAnsi="Calibri" w:cs="Times New Roman" w:hint="eastAsia"/>
          <w:kern w:val="0"/>
          <w:szCs w:val="20"/>
        </w:rPr>
        <w:t>7. 我的主页</w:t>
      </w:r>
    </w:p>
    <w:p w:rsidR="003B7C12" w:rsidRPr="003B7C12" w:rsidRDefault="003B7C12" w:rsidP="003B7C12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3B7C12">
        <w:rPr>
          <w:rFonts w:ascii="宋体" w:eastAsia="宋体" w:hAnsi="Calibri" w:cs="Times New Roman" w:hint="eastAsia"/>
          <w:kern w:val="0"/>
          <w:szCs w:val="20"/>
        </w:rPr>
        <w:t>页面跳转、数据查询</w:t>
      </w:r>
    </w:p>
    <w:p w:rsidR="003B7C12" w:rsidRPr="003B7C12" w:rsidRDefault="003B7C12" w:rsidP="003B7C12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3B7C12">
        <w:rPr>
          <w:rFonts w:ascii="宋体" w:eastAsia="宋体" w:hAnsi="Calibri" w:cs="Times New Roman" w:hint="eastAsia"/>
          <w:kern w:val="0"/>
          <w:szCs w:val="20"/>
        </w:rPr>
        <w:t>8. 统计分析</w:t>
      </w:r>
    </w:p>
    <w:p w:rsidR="003B7C12" w:rsidRPr="003B7C12" w:rsidRDefault="003B7C12" w:rsidP="003B7C12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3B7C12">
        <w:rPr>
          <w:rFonts w:ascii="宋体" w:eastAsia="宋体" w:hAnsi="Calibri" w:cs="Times New Roman" w:hint="eastAsia"/>
          <w:kern w:val="0"/>
          <w:szCs w:val="20"/>
        </w:rPr>
        <w:t>质量审核分析、质量控制指标统计</w:t>
      </w:r>
    </w:p>
    <w:p w:rsidR="003B7C12" w:rsidRPr="003B7C12" w:rsidRDefault="003B7C12" w:rsidP="003B7C12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3B7C12">
        <w:rPr>
          <w:rFonts w:ascii="宋体" w:eastAsia="宋体" w:hAnsi="Calibri" w:cs="Times New Roman" w:hint="eastAsia"/>
          <w:kern w:val="0"/>
          <w:szCs w:val="20"/>
        </w:rPr>
        <w:t>9. 病案接收</w:t>
      </w:r>
    </w:p>
    <w:p w:rsidR="003B7C12" w:rsidRPr="003B7C12" w:rsidRDefault="003B7C12" w:rsidP="003B7C12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3B7C12">
        <w:rPr>
          <w:rFonts w:ascii="宋体" w:eastAsia="宋体" w:hAnsi="Calibri" w:cs="Times New Roman" w:hint="eastAsia"/>
          <w:kern w:val="0"/>
          <w:szCs w:val="20"/>
        </w:rPr>
        <w:t>检索病案接收记录</w:t>
      </w:r>
    </w:p>
    <w:p w:rsidR="003B7C12" w:rsidRPr="003B7C12" w:rsidRDefault="003B7C12" w:rsidP="003B7C12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3B7C12">
        <w:rPr>
          <w:rFonts w:ascii="宋体" w:eastAsia="宋体" w:hAnsi="Calibri" w:cs="Times New Roman" w:hint="eastAsia"/>
          <w:kern w:val="0"/>
          <w:szCs w:val="20"/>
        </w:rPr>
        <w:t>10. 质控规则管理</w:t>
      </w:r>
    </w:p>
    <w:p w:rsidR="003B7C12" w:rsidRDefault="003B7C12" w:rsidP="003B7C12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3B7C12">
        <w:rPr>
          <w:rFonts w:ascii="宋体" w:eastAsia="宋体" w:hAnsi="Calibri" w:cs="Times New Roman" w:hint="eastAsia"/>
          <w:kern w:val="0"/>
          <w:szCs w:val="20"/>
        </w:rPr>
        <w:t>质控规则自定义维护</w:t>
      </w:r>
    </w:p>
    <w:p w:rsidR="00C537C0" w:rsidRPr="00872FF7" w:rsidRDefault="00C537C0" w:rsidP="003B7C12">
      <w:pPr>
        <w:spacing w:before="120" w:after="120"/>
        <w:jc w:val="left"/>
        <w:rPr>
          <w:rFonts w:ascii="宋体" w:eastAsia="宋体" w:hAnsi="宋体"/>
          <w:b/>
          <w:sz w:val="28"/>
          <w:szCs w:val="28"/>
        </w:rPr>
      </w:pPr>
      <w:r w:rsidRPr="00872FF7">
        <w:rPr>
          <w:rFonts w:hint="eastAsia"/>
          <w:b/>
          <w:sz w:val="28"/>
          <w:szCs w:val="28"/>
        </w:rPr>
        <w:t>（六）</w:t>
      </w:r>
      <w:r w:rsidR="00872FF7" w:rsidRPr="00872FF7">
        <w:rPr>
          <w:rFonts w:hint="eastAsia"/>
          <w:b/>
          <w:sz w:val="28"/>
          <w:szCs w:val="28"/>
        </w:rPr>
        <w:t>抗肿瘤上报及处方权限管理系统</w:t>
      </w:r>
    </w:p>
    <w:p w:rsidR="003B7C12" w:rsidRPr="003B7C12" w:rsidRDefault="003B7C12" w:rsidP="003B7C12">
      <w:pPr>
        <w:spacing w:before="120" w:after="120"/>
        <w:ind w:firstLineChars="200" w:firstLine="420"/>
        <w:jc w:val="left"/>
        <w:rPr>
          <w:rFonts w:ascii="宋体" w:eastAsia="宋体" w:hAnsi="Calibri" w:cs="Times New Roman"/>
          <w:kern w:val="0"/>
          <w:szCs w:val="20"/>
        </w:rPr>
      </w:pPr>
      <w:r w:rsidRPr="003B7C12">
        <w:rPr>
          <w:rFonts w:ascii="宋体" w:eastAsia="宋体" w:hAnsi="Calibri" w:cs="Times New Roman" w:hint="eastAsia"/>
          <w:kern w:val="0"/>
          <w:szCs w:val="20"/>
        </w:rPr>
        <w:t>落实抗肿瘤药物分级管理政策。实现处方权限动态管理、用药全流程闭环监控，自动生成国家监测网上报数据。</w:t>
      </w:r>
    </w:p>
    <w:p w:rsidR="003B7C12" w:rsidRPr="003B7C12" w:rsidRDefault="003B7C12" w:rsidP="003B7C12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3B7C12">
        <w:rPr>
          <w:rFonts w:ascii="宋体" w:eastAsia="宋体" w:hAnsi="Calibri" w:cs="Times New Roman" w:hint="eastAsia"/>
          <w:kern w:val="0"/>
          <w:szCs w:val="20"/>
        </w:rPr>
        <w:t>1. 抗肿瘤上报接口</w:t>
      </w:r>
    </w:p>
    <w:p w:rsidR="003B7C12" w:rsidRPr="003B7C12" w:rsidRDefault="003B7C12" w:rsidP="003B7C12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3B7C12">
        <w:rPr>
          <w:rFonts w:ascii="宋体" w:eastAsia="宋体" w:hAnsi="Calibri" w:cs="Times New Roman" w:hint="eastAsia"/>
          <w:kern w:val="0"/>
          <w:szCs w:val="20"/>
        </w:rPr>
        <w:t>对接国家抗肿瘤药物监测上报接口</w:t>
      </w:r>
    </w:p>
    <w:p w:rsidR="003B7C12" w:rsidRPr="003B7C12" w:rsidRDefault="003B7C12" w:rsidP="003B7C12">
      <w:pPr>
        <w:spacing w:before="120" w:after="120"/>
        <w:jc w:val="left"/>
        <w:rPr>
          <w:rFonts w:ascii="宋体" w:eastAsia="宋体" w:hAnsi="Calibri" w:cs="Times New Roman"/>
          <w:kern w:val="0"/>
          <w:szCs w:val="20"/>
        </w:rPr>
      </w:pPr>
      <w:r w:rsidRPr="003B7C12">
        <w:rPr>
          <w:rFonts w:ascii="宋体" w:eastAsia="宋体" w:hAnsi="Calibri" w:cs="Times New Roman" w:hint="eastAsia"/>
          <w:kern w:val="0"/>
          <w:szCs w:val="20"/>
        </w:rPr>
        <w:t>2. 处方权限管理</w:t>
      </w:r>
    </w:p>
    <w:p w:rsidR="003B7C12" w:rsidRDefault="003B7C12" w:rsidP="003B7C12">
      <w:pPr>
        <w:spacing w:before="120" w:after="120"/>
        <w:jc w:val="left"/>
        <w:rPr>
          <w:rFonts w:ascii="宋体" w:eastAsia="宋体" w:hAnsi="宋体"/>
          <w:b/>
          <w:sz w:val="28"/>
          <w:szCs w:val="28"/>
        </w:rPr>
      </w:pPr>
      <w:r w:rsidRPr="003B7C12">
        <w:rPr>
          <w:rFonts w:ascii="宋体" w:eastAsia="宋体" w:hAnsi="Calibri" w:cs="Times New Roman" w:hint="eastAsia"/>
          <w:kern w:val="0"/>
          <w:szCs w:val="20"/>
        </w:rPr>
        <w:t>附加属性维护、开立控制、申请审核、外接统计、医生工作站联动、医生开立授权、医生审核授权</w:t>
      </w:r>
    </w:p>
    <w:p w:rsidR="00C537C0" w:rsidRDefault="00C537C0" w:rsidP="003B7C12">
      <w:pPr>
        <w:spacing w:before="120" w:after="120"/>
        <w:jc w:val="left"/>
      </w:pPr>
      <w:r w:rsidRPr="00872FF7">
        <w:rPr>
          <w:rFonts w:ascii="宋体" w:eastAsia="宋体" w:hAnsi="宋体" w:hint="eastAsia"/>
          <w:b/>
          <w:sz w:val="28"/>
          <w:szCs w:val="28"/>
        </w:rPr>
        <w:t>七）</w:t>
      </w:r>
      <w:r w:rsidR="00872FF7" w:rsidRPr="00872FF7">
        <w:rPr>
          <w:rFonts w:hint="eastAsia"/>
          <w:b/>
          <w:sz w:val="28"/>
          <w:szCs w:val="28"/>
        </w:rPr>
        <w:t>专业版输液配置中心管理系统</w:t>
      </w:r>
    </w:p>
    <w:p w:rsidR="003B7C12" w:rsidRPr="003B7C12" w:rsidRDefault="003B7C12" w:rsidP="003B7C12">
      <w:pPr>
        <w:pStyle w:val="2"/>
        <w:ind w:firstLineChars="200" w:firstLine="420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实现静脉用药集中调配信息化、流程化管理，覆盖医嘱审核、批次规划、配置追溯、成品核对配送及库存费用管理。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1. 输液医嘱审查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合理用药关注、常用理由设置、医嘱审查设置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lastRenderedPageBreak/>
        <w:t>2. 系统参数设置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接口参数、基础参数配置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3. 工作批次设置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排批优先级规则、特殊批次设置、病区输液量统计、频次优先级、单量优先级、执行时间方案修改、打包条件设置、药品优先级、手工调整权限、批次优先级启用配置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4. 按瓶签摆药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摆药汇总单、扫条码摆药、核对、打印、更改批次、取消核对、摆药、取消摆药、更改打包、续打瓶签、追溯码补录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5. 安排配置计划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更改批次、批次打包分配、更改打包、确认调整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6. 打印管理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瓶签打印、各类报表打印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7. 成品发送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发送清单、更改批次、成品发送、扫条码发送、更改打包、取消发送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8. 退药销账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销账拒绝、销账通过、病区撤销销账申请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9. 配药管理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扫条码配药、取消配药、更改批次、更改打包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10.PDA 全流程扫码（配药 / 打包 / 配液 / 成品 / 出入仓）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全环节扫码作业、操作错误弹窗提醒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11. 配药属性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lastRenderedPageBreak/>
        <w:t>药品类型、打包属性、存储温度、是否免静配、存储条件、特殊提醒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12. 医嘱发送条件设置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医嘱执行性质、置换药房、给药途径、服务病区、给药类型、接收时间段配置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13. 值集设置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新增、修改、删除基础字典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14. 数据查询统计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配置费查询、自定义报表、输液单查询、审方数据查询、医嘱回退与停止记录查询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15. 成品核对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扫条码核对、取消核对、更改批次、更改打包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16. 病区操作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销账申请、取消销账申请、更改批次、更改打包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17. 配置费收取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按药品类型收取、按给药途径收取、补充其他收费规则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18. 病区签收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签收确认、缺货登记、拒绝签收、病区签收清单打印</w:t>
      </w:r>
    </w:p>
    <w:p w:rsidR="003B7C12" w:rsidRPr="003B7C12" w:rsidRDefault="003B7C12" w:rsidP="003B7C12">
      <w:pPr>
        <w:pStyle w:val="2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系统建设要求</w:t>
      </w:r>
    </w:p>
    <w:p w:rsidR="003B7C12" w:rsidRDefault="003B7C12" w:rsidP="003B7C12">
      <w:pPr>
        <w:pStyle w:val="2"/>
        <w:spacing w:line="240" w:lineRule="auto"/>
        <w:rPr>
          <w:rFonts w:hAnsi="Calibri" w:cs="Times New Roman"/>
          <w:b w:val="0"/>
          <w:sz w:val="21"/>
          <w:szCs w:val="20"/>
        </w:rPr>
      </w:pPr>
      <w:r w:rsidRPr="003B7C12">
        <w:rPr>
          <w:rFonts w:hAnsi="Calibri" w:cs="Times New Roman" w:hint="eastAsia"/>
          <w:b w:val="0"/>
          <w:sz w:val="21"/>
          <w:szCs w:val="20"/>
        </w:rPr>
        <w:t>1. 所有系统须符合国家医疗信息化相关标准与规范，可与医院现有 HIS、EMR 等核心信息系统稳定对接，实现业务协同、数据互通。</w:t>
      </w:r>
    </w:p>
    <w:p w:rsidR="002F7FBC" w:rsidRPr="00E27438" w:rsidRDefault="002F7FBC" w:rsidP="003B7C12">
      <w:pPr>
        <w:pStyle w:val="2"/>
        <w:spacing w:line="240" w:lineRule="auto"/>
        <w:rPr>
          <w:sz w:val="21"/>
          <w:szCs w:val="21"/>
        </w:rPr>
      </w:pPr>
      <w:r w:rsidRPr="00E27438">
        <w:rPr>
          <w:rFonts w:hint="eastAsia"/>
          <w:sz w:val="21"/>
          <w:szCs w:val="21"/>
        </w:rPr>
        <w:t>（</w:t>
      </w:r>
      <w:r w:rsidR="00C3221E">
        <w:rPr>
          <w:rFonts w:hint="eastAsia"/>
          <w:sz w:val="21"/>
          <w:szCs w:val="21"/>
        </w:rPr>
        <w:t>八</w:t>
      </w:r>
      <w:r w:rsidRPr="00E27438">
        <w:rPr>
          <w:rFonts w:hint="eastAsia"/>
          <w:sz w:val="21"/>
          <w:szCs w:val="21"/>
        </w:rPr>
        <w:t>）与HIS、LIS、PACS、EMR接口</w:t>
      </w:r>
    </w:p>
    <w:p w:rsidR="002F7FBC" w:rsidRPr="00E27438" w:rsidRDefault="003E1955" w:rsidP="00F24790">
      <w:pPr>
        <w:pStyle w:val="a5"/>
        <w:spacing w:line="240" w:lineRule="auto"/>
        <w:ind w:firstLine="0"/>
        <w:rPr>
          <w:rFonts w:hAnsi="宋体"/>
          <w:szCs w:val="21"/>
        </w:rPr>
      </w:pPr>
      <w:r w:rsidRPr="00E27438">
        <w:rPr>
          <w:rFonts w:hAnsi="宋体" w:hint="eastAsia"/>
          <w:szCs w:val="21"/>
        </w:rPr>
        <w:t>1、</w:t>
      </w:r>
      <w:r w:rsidR="000518FA" w:rsidRPr="00E27438">
        <w:rPr>
          <w:rFonts w:hAnsi="宋体"/>
          <w:szCs w:val="21"/>
        </w:rPr>
        <w:t>与院内相关</w:t>
      </w:r>
      <w:r w:rsidR="000518FA" w:rsidRPr="00E27438">
        <w:rPr>
          <w:rFonts w:hAnsi="宋体" w:hint="eastAsia"/>
          <w:szCs w:val="21"/>
        </w:rPr>
        <w:t>所有信息系统接口费用由中标供应商承担</w:t>
      </w:r>
    </w:p>
    <w:p w:rsidR="00C3221E" w:rsidRDefault="00C3221E" w:rsidP="00C3221E">
      <w:pPr>
        <w:pStyle w:val="a5"/>
        <w:spacing w:line="240" w:lineRule="auto"/>
        <w:ind w:firstLine="0"/>
        <w:rPr>
          <w:rFonts w:hAnsi="宋体" w:hint="eastAsia"/>
          <w:szCs w:val="21"/>
        </w:rPr>
      </w:pPr>
    </w:p>
    <w:p w:rsidR="00D50230" w:rsidRDefault="00D50230" w:rsidP="00C3221E">
      <w:pPr>
        <w:pStyle w:val="a5"/>
        <w:spacing w:line="240" w:lineRule="auto"/>
        <w:ind w:firstLine="0"/>
        <w:rPr>
          <w:rFonts w:hAnsi="宋体"/>
          <w:szCs w:val="21"/>
        </w:rPr>
      </w:pPr>
    </w:p>
    <w:p w:rsidR="00C3221E" w:rsidRDefault="00C3221E" w:rsidP="00C3221E">
      <w:pPr>
        <w:pStyle w:val="a5"/>
        <w:spacing w:line="240" w:lineRule="auto"/>
        <w:ind w:firstLine="0"/>
        <w:rPr>
          <w:rFonts w:hAnsi="宋体"/>
          <w:szCs w:val="21"/>
        </w:rPr>
      </w:pPr>
      <w:r>
        <w:rPr>
          <w:rFonts w:hAnsi="宋体" w:hint="eastAsia"/>
          <w:szCs w:val="21"/>
        </w:rPr>
        <w:lastRenderedPageBreak/>
        <w:t>（九）硬件参数</w:t>
      </w:r>
    </w:p>
    <w:p w:rsidR="00D50230" w:rsidRDefault="00D50230" w:rsidP="00C3221E">
      <w:pPr>
        <w:pStyle w:val="a5"/>
        <w:spacing w:line="240" w:lineRule="auto"/>
        <w:ind w:firstLine="0"/>
        <w:rPr>
          <w:rFonts w:hAnsi="宋体" w:hint="eastAsia"/>
          <w:szCs w:val="21"/>
        </w:rPr>
      </w:pPr>
      <w:r>
        <w:rPr>
          <w:rFonts w:hAnsi="宋体" w:hint="eastAsia"/>
          <w:szCs w:val="21"/>
        </w:rPr>
        <w:t>虚拟化服务器主机2台</w:t>
      </w:r>
    </w:p>
    <w:p w:rsidR="00C537C0" w:rsidRDefault="003E6653" w:rsidP="00C3221E">
      <w:pPr>
        <w:pStyle w:val="a5"/>
        <w:spacing w:line="240" w:lineRule="auto"/>
        <w:ind w:firstLine="0"/>
        <w:rPr>
          <w:rFonts w:hAnsi="宋体" w:hint="eastAsia"/>
          <w:szCs w:val="21"/>
        </w:rPr>
      </w:pPr>
      <w:r w:rsidRPr="00E27438">
        <w:rPr>
          <w:rFonts w:hAnsi="宋体" w:hint="eastAsia"/>
          <w:szCs w:val="21"/>
        </w:rPr>
        <w:t xml:space="preserve">   </w:t>
      </w:r>
      <w:r w:rsidR="00D50230">
        <w:rPr>
          <w:rFonts w:hAnsi="宋体" w:hint="eastAsia"/>
          <w:szCs w:val="21"/>
        </w:rPr>
        <w:t>单机处理器参数：2*英特尔至强铂金处理器2.0GHZ主频32核芯</w:t>
      </w:r>
    </w:p>
    <w:p w:rsidR="00D50230" w:rsidRDefault="00D50230" w:rsidP="00C3221E">
      <w:pPr>
        <w:pStyle w:val="a5"/>
        <w:spacing w:line="240" w:lineRule="auto"/>
        <w:ind w:firstLine="0"/>
        <w:rPr>
          <w:rFonts w:hAnsi="宋体" w:hint="eastAsia"/>
          <w:szCs w:val="21"/>
        </w:rPr>
      </w:pPr>
      <w:r>
        <w:rPr>
          <w:rFonts w:hAnsi="宋体" w:hint="eastAsia"/>
          <w:szCs w:val="21"/>
        </w:rPr>
        <w:t xml:space="preserve">   单机内存256G以上</w:t>
      </w:r>
    </w:p>
    <w:p w:rsidR="00D50230" w:rsidRDefault="00D50230" w:rsidP="00C3221E">
      <w:pPr>
        <w:pStyle w:val="a5"/>
        <w:spacing w:line="240" w:lineRule="auto"/>
        <w:ind w:firstLine="0"/>
        <w:rPr>
          <w:rFonts w:hAnsi="宋体" w:hint="eastAsia"/>
          <w:szCs w:val="21"/>
        </w:rPr>
      </w:pPr>
      <w:r>
        <w:rPr>
          <w:rFonts w:hAnsi="宋体" w:hint="eastAsia"/>
          <w:szCs w:val="21"/>
        </w:rPr>
        <w:t xml:space="preserve">   硬盘2*600GB 10</w:t>
      </w:r>
      <w:r>
        <w:rPr>
          <w:rFonts w:hAnsi="宋体"/>
          <w:szCs w:val="21"/>
        </w:rPr>
        <w:t>Ksas，</w:t>
      </w:r>
      <w:r>
        <w:rPr>
          <w:rFonts w:hAnsi="宋体" w:hint="eastAsia"/>
          <w:szCs w:val="21"/>
        </w:rPr>
        <w:t xml:space="preserve"> 硬盘2*8TB 7.2 7k SAS，raid0，1，5，10，6，50，60</w:t>
      </w:r>
    </w:p>
    <w:p w:rsidR="00D50230" w:rsidRPr="00E27438" w:rsidRDefault="00D50230" w:rsidP="00C3221E">
      <w:pPr>
        <w:pStyle w:val="a5"/>
        <w:spacing w:line="240" w:lineRule="auto"/>
        <w:ind w:firstLine="0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   正版原厂永久虚拟化软件商业授权，三年原厂服务</w:t>
      </w:r>
    </w:p>
    <w:p w:rsidR="00C36AF2" w:rsidRPr="00E27438" w:rsidRDefault="000E7B7A" w:rsidP="000E7B7A">
      <w:pPr>
        <w:jc w:val="right"/>
        <w:rPr>
          <w:rFonts w:ascii="宋体" w:eastAsia="宋体" w:hAnsi="宋体"/>
          <w:szCs w:val="21"/>
        </w:rPr>
      </w:pPr>
      <w:r w:rsidRPr="00E27438">
        <w:rPr>
          <w:rFonts w:ascii="宋体" w:eastAsia="宋体" w:hAnsi="宋体" w:hint="eastAsia"/>
          <w:szCs w:val="21"/>
        </w:rPr>
        <w:t>2026-</w:t>
      </w:r>
      <w:r w:rsidR="00C3221E">
        <w:rPr>
          <w:rFonts w:ascii="宋体" w:eastAsia="宋体" w:hAnsi="宋体" w:hint="eastAsia"/>
          <w:szCs w:val="21"/>
        </w:rPr>
        <w:t>6</w:t>
      </w:r>
      <w:r w:rsidRPr="00E27438">
        <w:rPr>
          <w:rFonts w:ascii="宋体" w:eastAsia="宋体" w:hAnsi="宋体" w:hint="eastAsia"/>
          <w:szCs w:val="21"/>
        </w:rPr>
        <w:t>-</w:t>
      </w:r>
      <w:r w:rsidR="00C3221E">
        <w:rPr>
          <w:rFonts w:ascii="宋体" w:eastAsia="宋体" w:hAnsi="宋体" w:hint="eastAsia"/>
          <w:szCs w:val="21"/>
        </w:rPr>
        <w:t>13</w:t>
      </w:r>
    </w:p>
    <w:sectPr w:rsidR="00C36AF2" w:rsidRPr="00E27438" w:rsidSect="0049209D">
      <w:pgSz w:w="1190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1C5" w:rsidRDefault="009911C5" w:rsidP="00C537C0">
      <w:r>
        <w:separator/>
      </w:r>
    </w:p>
  </w:endnote>
  <w:endnote w:type="continuationSeparator" w:id="1">
    <w:p w:rsidR="009911C5" w:rsidRDefault="009911C5" w:rsidP="00C53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1C5" w:rsidRDefault="009911C5" w:rsidP="00C537C0">
      <w:r>
        <w:separator/>
      </w:r>
    </w:p>
  </w:footnote>
  <w:footnote w:type="continuationSeparator" w:id="1">
    <w:p w:rsidR="009911C5" w:rsidRDefault="009911C5" w:rsidP="00C537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E6458"/>
    <w:multiLevelType w:val="singleLevel"/>
    <w:tmpl w:val="69BE6458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7C0"/>
    <w:rsid w:val="000138B5"/>
    <w:rsid w:val="0001669D"/>
    <w:rsid w:val="000518FA"/>
    <w:rsid w:val="000757DD"/>
    <w:rsid w:val="00083421"/>
    <w:rsid w:val="000E7B7A"/>
    <w:rsid w:val="0017751E"/>
    <w:rsid w:val="001848E8"/>
    <w:rsid w:val="001C262C"/>
    <w:rsid w:val="0021006B"/>
    <w:rsid w:val="002F7FBC"/>
    <w:rsid w:val="00325BC9"/>
    <w:rsid w:val="00385303"/>
    <w:rsid w:val="003B7C12"/>
    <w:rsid w:val="003E1955"/>
    <w:rsid w:val="003E6653"/>
    <w:rsid w:val="004813F8"/>
    <w:rsid w:val="005439DB"/>
    <w:rsid w:val="005921B6"/>
    <w:rsid w:val="0061669C"/>
    <w:rsid w:val="006258B6"/>
    <w:rsid w:val="006317AC"/>
    <w:rsid w:val="006B64C1"/>
    <w:rsid w:val="006F03F9"/>
    <w:rsid w:val="006F7EC2"/>
    <w:rsid w:val="0079107F"/>
    <w:rsid w:val="00872FF7"/>
    <w:rsid w:val="00883D2F"/>
    <w:rsid w:val="008C0165"/>
    <w:rsid w:val="009911C5"/>
    <w:rsid w:val="0099576A"/>
    <w:rsid w:val="009A73F3"/>
    <w:rsid w:val="009D4605"/>
    <w:rsid w:val="00A22E7E"/>
    <w:rsid w:val="00A459C1"/>
    <w:rsid w:val="00A93820"/>
    <w:rsid w:val="00AD02C1"/>
    <w:rsid w:val="00C26F6E"/>
    <w:rsid w:val="00C3221E"/>
    <w:rsid w:val="00C36AF2"/>
    <w:rsid w:val="00C537C0"/>
    <w:rsid w:val="00C750E6"/>
    <w:rsid w:val="00CB21F6"/>
    <w:rsid w:val="00CD5A72"/>
    <w:rsid w:val="00CD5CDF"/>
    <w:rsid w:val="00CE1800"/>
    <w:rsid w:val="00D06BB8"/>
    <w:rsid w:val="00D50230"/>
    <w:rsid w:val="00D925D3"/>
    <w:rsid w:val="00DA316E"/>
    <w:rsid w:val="00DB28F1"/>
    <w:rsid w:val="00DD311C"/>
    <w:rsid w:val="00DE4D58"/>
    <w:rsid w:val="00E02FF9"/>
    <w:rsid w:val="00E27438"/>
    <w:rsid w:val="00F14813"/>
    <w:rsid w:val="00F24790"/>
    <w:rsid w:val="00F8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6E"/>
    <w:pPr>
      <w:widowControl w:val="0"/>
      <w:jc w:val="both"/>
    </w:pPr>
  </w:style>
  <w:style w:type="paragraph" w:styleId="1">
    <w:name w:val="heading 1"/>
    <w:next w:val="a"/>
    <w:link w:val="1Char"/>
    <w:qFormat/>
    <w:rsid w:val="00C537C0"/>
    <w:pPr>
      <w:widowControl w:val="0"/>
      <w:spacing w:before="380" w:after="140" w:line="288" w:lineRule="auto"/>
      <w:outlineLvl w:val="0"/>
    </w:pPr>
    <w:rPr>
      <w:rFonts w:ascii="宋体" w:eastAsia="宋体" w:hAnsi="宋体" w:cs="宋体"/>
      <w:b/>
      <w:kern w:val="0"/>
      <w:sz w:val="30"/>
      <w:szCs w:val="30"/>
    </w:rPr>
  </w:style>
  <w:style w:type="paragraph" w:styleId="2">
    <w:name w:val="heading 2"/>
    <w:next w:val="a"/>
    <w:link w:val="2Char"/>
    <w:unhideWhenUsed/>
    <w:qFormat/>
    <w:rsid w:val="00C537C0"/>
    <w:pPr>
      <w:widowControl w:val="0"/>
      <w:spacing w:before="320" w:after="120" w:line="288" w:lineRule="auto"/>
      <w:outlineLvl w:val="1"/>
    </w:pPr>
    <w:rPr>
      <w:rFonts w:ascii="宋体" w:eastAsia="宋体" w:hAnsi="宋体" w:cs="宋体"/>
      <w:b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3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37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3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37C0"/>
    <w:rPr>
      <w:sz w:val="18"/>
      <w:szCs w:val="18"/>
    </w:rPr>
  </w:style>
  <w:style w:type="character" w:customStyle="1" w:styleId="1Char">
    <w:name w:val="标题 1 Char"/>
    <w:basedOn w:val="a0"/>
    <w:link w:val="1"/>
    <w:rsid w:val="00C537C0"/>
    <w:rPr>
      <w:rFonts w:ascii="宋体" w:eastAsia="宋体" w:hAnsi="宋体" w:cs="宋体"/>
      <w:b/>
      <w:kern w:val="0"/>
      <w:sz w:val="30"/>
      <w:szCs w:val="30"/>
    </w:rPr>
  </w:style>
  <w:style w:type="character" w:customStyle="1" w:styleId="2Char">
    <w:name w:val="标题 2 Char"/>
    <w:basedOn w:val="a0"/>
    <w:link w:val="2"/>
    <w:rsid w:val="00C537C0"/>
    <w:rPr>
      <w:rFonts w:ascii="宋体" w:eastAsia="宋体" w:hAnsi="宋体" w:cs="宋体"/>
      <w:b/>
      <w:kern w:val="0"/>
      <w:sz w:val="28"/>
      <w:szCs w:val="28"/>
    </w:rPr>
  </w:style>
  <w:style w:type="paragraph" w:styleId="a5">
    <w:name w:val="Body Text"/>
    <w:link w:val="Char1"/>
    <w:rsid w:val="00C537C0"/>
    <w:pPr>
      <w:widowControl w:val="0"/>
      <w:spacing w:before="120" w:after="120" w:line="288" w:lineRule="auto"/>
      <w:ind w:firstLine="500"/>
    </w:pPr>
    <w:rPr>
      <w:rFonts w:ascii="宋体" w:eastAsia="宋体" w:hAnsi="Calibri" w:cs="Times New Roman"/>
      <w:kern w:val="0"/>
      <w:szCs w:val="20"/>
    </w:rPr>
  </w:style>
  <w:style w:type="character" w:customStyle="1" w:styleId="Char1">
    <w:name w:val="正文文本 Char"/>
    <w:basedOn w:val="a0"/>
    <w:link w:val="a5"/>
    <w:rsid w:val="00C537C0"/>
    <w:rPr>
      <w:rFonts w:ascii="宋体" w:eastAsia="宋体" w:hAnsi="Calibri" w:cs="Times New Roman"/>
      <w:kern w:val="0"/>
      <w:szCs w:val="20"/>
    </w:rPr>
  </w:style>
  <w:style w:type="paragraph" w:styleId="a6">
    <w:name w:val="Title"/>
    <w:link w:val="Char2"/>
    <w:qFormat/>
    <w:rsid w:val="00C537C0"/>
    <w:pPr>
      <w:widowControl w:val="0"/>
      <w:spacing w:before="480" w:after="480" w:line="288" w:lineRule="auto"/>
      <w:jc w:val="center"/>
    </w:pPr>
    <w:rPr>
      <w:rFonts w:ascii="宋体" w:eastAsia="宋体" w:hAnsi="宋体" w:cs="宋体"/>
      <w:b/>
      <w:kern w:val="0"/>
      <w:sz w:val="32"/>
      <w:szCs w:val="32"/>
    </w:rPr>
  </w:style>
  <w:style w:type="character" w:customStyle="1" w:styleId="Char2">
    <w:name w:val="标题 Char"/>
    <w:basedOn w:val="a0"/>
    <w:link w:val="a6"/>
    <w:rsid w:val="00C537C0"/>
    <w:rPr>
      <w:rFonts w:ascii="宋体" w:eastAsia="宋体" w:hAnsi="宋体" w:cs="宋体"/>
      <w:b/>
      <w:kern w:val="0"/>
      <w:sz w:val="32"/>
      <w:szCs w:val="32"/>
    </w:rPr>
  </w:style>
  <w:style w:type="paragraph" w:styleId="a7">
    <w:name w:val="List Paragraph"/>
    <w:basedOn w:val="a"/>
    <w:uiPriority w:val="34"/>
    <w:qFormat/>
    <w:rsid w:val="005921B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8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48</cp:revision>
  <dcterms:created xsi:type="dcterms:W3CDTF">2026-03-17T01:53:00Z</dcterms:created>
  <dcterms:modified xsi:type="dcterms:W3CDTF">2026-06-15T00:53:00Z</dcterms:modified>
</cp:coreProperties>
</file>